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71" w:rsidRPr="00695431" w:rsidRDefault="00102F71" w:rsidP="00102F71">
      <w:pPr>
        <w:pStyle w:val="11"/>
        <w:spacing w:line="312" w:lineRule="auto"/>
        <w:rPr>
          <w:sz w:val="27"/>
          <w:szCs w:val="27"/>
        </w:rPr>
      </w:pPr>
      <w:bookmarkStart w:id="0" w:name="_Toc422759395"/>
      <w:bookmarkStart w:id="1" w:name="_Toc425319170"/>
      <w:r w:rsidRPr="00695431">
        <w:rPr>
          <w:sz w:val="27"/>
          <w:szCs w:val="27"/>
        </w:rPr>
        <w:t>VI. Условия и охрана труда</w:t>
      </w:r>
      <w:bookmarkEnd w:id="0"/>
      <w:bookmarkEnd w:id="1"/>
    </w:p>
    <w:p w:rsidR="00102F71" w:rsidRPr="00695431" w:rsidRDefault="00102F71" w:rsidP="00102F7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2F71" w:rsidRPr="00611129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11129">
        <w:rPr>
          <w:rFonts w:ascii="Times New Roman" w:hAnsi="Times New Roman" w:cs="Times New Roman"/>
          <w:color w:val="000000"/>
          <w:sz w:val="27"/>
          <w:szCs w:val="27"/>
        </w:rPr>
        <w:t>Стороны Соглашения, руководствуясь основными направлениями государственной политики в области охраны труда, договорились всемерно обеспечивать приоритет жизни и здоровья работников и согласованными действиями, включая работодателей и первичные профсоюзные организации, добиваться безопасных условий труда на каждом рабочем месте, устранения причин производственного травматизма и профессиональных заболеваний.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Стороны Соглашения </w:t>
      </w:r>
      <w:r>
        <w:rPr>
          <w:rFonts w:ascii="Times New Roman" w:hAnsi="Times New Roman" w:cs="Times New Roman"/>
          <w:color w:val="000000"/>
          <w:sz w:val="27"/>
          <w:szCs w:val="27"/>
        </w:rPr>
        <w:t>исходят из того, что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6.1. ФАНО России: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6.1.1. Оказывает методическую помощь по вопросам организации работы по охране труда руководителям (специалистам) по охране труда Организаций.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6.1.2. Рассматривает письма, жалобы и другие обращения, поступающие в ФАНО России по вопросам, связанным с нарушениями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области охраны труда в Организациях.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 Работодатели 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беспечи</w:t>
      </w:r>
      <w:r>
        <w:rPr>
          <w:rFonts w:ascii="Times New Roman" w:hAnsi="Times New Roman" w:cs="Times New Roman"/>
          <w:color w:val="000000"/>
          <w:sz w:val="27"/>
          <w:szCs w:val="27"/>
        </w:rPr>
        <w:t>вают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6.2.1. Создание и функционирование системы управления охраной труда.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6.2.2.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6.2.3. Соответствующие требованиям охраны труда условия труда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на каждом рабочем месте.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6.2.4.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6.2.5.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или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связанных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с загрязнением.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6.2.6. Обучение безопасным методам и приемам выполнения работ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и оказанию первой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помощи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пострадавшим на производстве, проведение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lastRenderedPageBreak/>
        <w:t>инструктажа по охране труда, стажировки на рабочем месте и проверки знания требований охраны труда.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6.2.7. Недопущение к работе лиц, не прошедших в установленном </w:t>
      </w:r>
      <w:hyperlink r:id="rId4" w:history="1">
        <w:r w:rsidRPr="00695431">
          <w:rPr>
            <w:rFonts w:ascii="Times New Roman" w:hAnsi="Times New Roman" w:cs="Times New Roman"/>
            <w:color w:val="000000"/>
            <w:sz w:val="27"/>
            <w:szCs w:val="27"/>
          </w:rPr>
          <w:t>порядке</w:t>
        </w:r>
      </w:hyperlink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обучение и инструктаж по охране труда, стажировку и проверку знаний требований охраны труда.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6.2.8. Организацию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6.2.9. Проведение специальной оценки условий труда в соответствии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с </w:t>
      </w:r>
      <w:hyperlink r:id="rId5" w:history="1">
        <w:r w:rsidRPr="00695431">
          <w:rPr>
            <w:rFonts w:ascii="Times New Roman" w:hAnsi="Times New Roman" w:cs="Times New Roman"/>
            <w:color w:val="000000"/>
            <w:sz w:val="27"/>
            <w:szCs w:val="27"/>
          </w:rPr>
          <w:t>законодательством</w:t>
        </w:r>
      </w:hyperlink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о специальной оценке условий труда.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6.2.10.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В случаях, предусмотренных трудовым законодательством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соответствии с медицинскими рекомендациями с сохранением за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6.2.11.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</w:t>
      </w:r>
      <w:r>
        <w:rPr>
          <w:rFonts w:ascii="Times New Roman" w:hAnsi="Times New Roman" w:cs="Times New Roman"/>
          <w:color w:val="000000"/>
          <w:sz w:val="27"/>
          <w:szCs w:val="27"/>
        </w:rPr>
        <w:t>, в случаях, предусмотренных законодательством Российской Федерации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6.2.12. Информирование работников об условиях и охране труда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на рабочих местах, о риске повреждения здоровья, предоставляемых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им гарантиях, полагающихся им компенсациях и средствах индивидуальной защиты.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6.2.13.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Предоставление федеральным органам исполнительной власти, осуществляющим функции по выработке государственной политики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и иных нормативных правовых актов, содержащих нормы трудового права, другим федеральным органам исполнительной власти, осуществляющим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lastRenderedPageBreak/>
        <w:t>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области охраны труда, органам профсоюзного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6.2.14.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6.2.15.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Расследование и учет в установленном Трудовым кодексом Российской Федерации,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color w:val="000000"/>
          <w:sz w:val="27"/>
          <w:szCs w:val="27"/>
        </w:rPr>
        <w:t>, учет, анализ производственного травматизма и профессиональной заболеваемости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6.2.16. Участие технических инспекторов труда Профсоюзов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расследовании несчастных случаев на производстве. Представляют информацию в Профсоюзы о выполнении мероприятий по устранению причин несчастных случаев.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6.2.17. Незамедлительное направление информации в соответствующие Профсоюзы о каждом групповом несчастном случае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на производстве, тяжелом несчастном случае, несчастном случае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со смертельным исходом, об авариях и чрезвычайных происшествиях (пожары, взрывы и т.п.).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6.2.18. Выплату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единовременной денежной компенсации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(сверх предусмотренных законодательством гарантий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и компенсаций) семье работника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случае его смерти, произошедшей вследствие несчастного случая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на производстве при условии, если данная выплата предусмотрена коллективным договором.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6.2.19.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случае необходимости оказания им неотложной медицинской помощи.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6.2.20.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lastRenderedPageBreak/>
        <w:t>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общественного контроля в целях проведения проверок условий и охраны труда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и расследования несчастных случаев на производстве и профессиональных заболеваний.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6.2.21.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Трудовым кодексом Российской Федерации, ин</w:t>
      </w:r>
      <w:r>
        <w:rPr>
          <w:rFonts w:ascii="Times New Roman" w:hAnsi="Times New Roman" w:cs="Times New Roman"/>
          <w:color w:val="000000"/>
          <w:sz w:val="27"/>
          <w:szCs w:val="27"/>
        </w:rPr>
        <w:t>ыми федеральными законами сроки.</w:t>
      </w:r>
      <w:proofErr w:type="gramEnd"/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6.2.22. Обязательное социальное страхование работников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от несчастных случаев на производстве и профессиональных заболеваний.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6.2.23.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Ознакомление работников с требованиями охраны труда.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6.2.24.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6" w:history="1">
        <w:r w:rsidRPr="00695431">
          <w:rPr>
            <w:rFonts w:ascii="Times New Roman" w:hAnsi="Times New Roman" w:cs="Times New Roman"/>
            <w:color w:val="000000"/>
            <w:sz w:val="27"/>
            <w:szCs w:val="27"/>
          </w:rPr>
          <w:t>статьей 372</w:t>
        </w:r>
      </w:hyperlink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для принятия локальных нормативных актов.</w:t>
      </w:r>
    </w:p>
    <w:p w:rsidR="00102F7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6.2.25.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6.2.26. </w:t>
      </w:r>
      <w:r w:rsidRPr="00560392">
        <w:rPr>
          <w:rFonts w:ascii="Times New Roman" w:hAnsi="Times New Roman" w:cs="Times New Roman"/>
          <w:color w:val="000000"/>
          <w:sz w:val="27"/>
          <w:szCs w:val="27"/>
        </w:rPr>
        <w:t xml:space="preserve">Выделение средств на выполнение мероприятий по охране труда, в том числе на проведение специальной оценки условий труда, </w:t>
      </w:r>
      <w:proofErr w:type="gramStart"/>
      <w:r w:rsidRPr="00560392">
        <w:rPr>
          <w:rFonts w:ascii="Times New Roman" w:hAnsi="Times New Roman" w:cs="Times New Roman"/>
          <w:color w:val="000000"/>
          <w:sz w:val="27"/>
          <w:szCs w:val="27"/>
        </w:rPr>
        <w:t>обучени</w:t>
      </w:r>
      <w:r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560392">
        <w:rPr>
          <w:rFonts w:ascii="Times New Roman" w:hAnsi="Times New Roman" w:cs="Times New Roman"/>
          <w:color w:val="000000"/>
          <w:sz w:val="27"/>
          <w:szCs w:val="27"/>
        </w:rPr>
        <w:t xml:space="preserve"> по охране</w:t>
      </w:r>
      <w:proofErr w:type="gramEnd"/>
      <w:r w:rsidRPr="00560392">
        <w:rPr>
          <w:rFonts w:ascii="Times New Roman" w:hAnsi="Times New Roman" w:cs="Times New Roman"/>
          <w:color w:val="000000"/>
          <w:sz w:val="27"/>
          <w:szCs w:val="27"/>
        </w:rPr>
        <w:t xml:space="preserve"> труда, медицинских осмотров работников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560392">
        <w:rPr>
          <w:rFonts w:ascii="Times New Roman" w:hAnsi="Times New Roman" w:cs="Times New Roman"/>
          <w:color w:val="000000"/>
          <w:sz w:val="27"/>
          <w:szCs w:val="27"/>
        </w:rPr>
        <w:t xml:space="preserve"> Конкретный размер средств на указанные цели определяется коллективным договором и уточняется в соглашении об охране труда, являющемся приложением к нему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6.3.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Профсоюзы: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6.3.1. Обеспечивают оперативное и практическое руководство технической инспекцией труда Профсоюза, организуют обучение технических инспекторов труда по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программам по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проверке знаний требований охраны труда с выдачей соответствующих удостоверений.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lastRenderedPageBreak/>
        <w:t>6.3.2.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Способствуют соблюдению прав работников на безопасные условия труда, привлекая для этих целей технических, внештатных технических инспекторов труда и уполномоченных (доверенных) лиц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по охране труда, представляют интересы членов Профсоюзов в органах государственной власти, в суде.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6.3.3. Организуют проведение проверок условий и охраны труда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Организациях, выполнение мероприятий по охране труда, предусмотренных коллективными договорами, соглашениями по охране труда.</w:t>
      </w:r>
    </w:p>
    <w:p w:rsidR="00102F71" w:rsidRPr="00695431" w:rsidRDefault="00102F71" w:rsidP="00102F7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6.3.4. Содействуют реализаци</w:t>
      </w:r>
      <w:r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прав работников на сохранение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за ними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3E53C2" w:rsidRDefault="00102F71" w:rsidP="00102F71">
      <w:r w:rsidRPr="00695431">
        <w:rPr>
          <w:rFonts w:ascii="Times New Roman" w:hAnsi="Times New Roman" w:cs="Times New Roman"/>
          <w:color w:val="000000"/>
          <w:sz w:val="27"/>
          <w:szCs w:val="27"/>
        </w:rPr>
        <w:t>6.3.5.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Принимают участие в работе комиссий Организаций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по проведению специальной оценки условий труда, проверке знаний руководителей и специалистов требований охраны труда, расследованию несчастных случаев на производстве и профессиональных заболеваний.</w:t>
      </w:r>
    </w:p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2F71"/>
    <w:rsid w:val="00102F71"/>
    <w:rsid w:val="003A0B73"/>
    <w:rsid w:val="003E53C2"/>
    <w:rsid w:val="007570B2"/>
    <w:rsid w:val="00B55663"/>
    <w:rsid w:val="00C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2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102F71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102F71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02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40E65847D2DC73AC0490AE5EACA0448F9F84813DDF4356C3F855D2DF01B8778280313FCDFE3IEJ" TargetMode="External"/><Relationship Id="rId5" Type="http://schemas.openxmlformats.org/officeDocument/2006/relationships/hyperlink" Target="consultantplus://offline/ref=65D40E65847D2DC73AC0490AE5EACA0448F7FC4512D1F4356C3F855D2DF01B8778280313FED63C00E6I1J" TargetMode="External"/><Relationship Id="rId4" Type="http://schemas.openxmlformats.org/officeDocument/2006/relationships/hyperlink" Target="consultantplus://offline/ref=65D40E65847D2DC73AC0490AE5EACA044DF1F14816DFA93F6466895F2AFF44907F610F12FED63DE0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8647</Characters>
  <Application>Microsoft Office Word</Application>
  <DocSecurity>0</DocSecurity>
  <Lines>72</Lines>
  <Paragraphs>20</Paragraphs>
  <ScaleCrop>false</ScaleCrop>
  <Company>Krokoz™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2017-08-15T10:29:00Z</dcterms:created>
  <dcterms:modified xsi:type="dcterms:W3CDTF">2017-08-15T10:30:00Z</dcterms:modified>
</cp:coreProperties>
</file>